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BE9" w:rsidRDefault="00502BE9" w:rsidP="00502BE9">
      <w:pPr>
        <w:spacing w:after="0" w:line="240" w:lineRule="auto"/>
        <w:rPr>
          <w:rFonts w:ascii="Arial" w:eastAsia="Times New Roman" w:hAnsi="Arial" w:cs="Arial"/>
          <w:sz w:val="50"/>
          <w:szCs w:val="50"/>
          <w:lang w:eastAsia="fr-FR"/>
        </w:rPr>
      </w:pPr>
      <w:r>
        <w:rPr>
          <w:rFonts w:ascii="Century Gothic" w:hAnsi="Century Gothic"/>
          <w:noProof/>
          <w:sz w:val="28"/>
          <w:szCs w:val="28"/>
          <w:lang w:eastAsia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5" type="#_x0000_t136" style="position:absolute;margin-left:33.85pt;margin-top:-37.75pt;width:389.65pt;height:32.85pt;z-index:251663360" o:regroupid="1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rFonts w:ascii="Century Gothic" w:hAnsi="Century Gothic"/>
          <w:noProof/>
          <w:sz w:val="28"/>
          <w:szCs w:val="28"/>
          <w:lang w:eastAsia="fr-FR"/>
        </w:rPr>
        <w:pict>
          <v:shape id="_x0000_s1036" type="#_x0000_t136" style="position:absolute;margin-left:79.75pt;margin-top:6.05pt;width:295.2pt;height:28.1pt;z-index:251664384" o:regroupid="1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rFonts w:ascii="Century Gothic" w:hAnsi="Century Gothic"/>
          <w:noProof/>
          <w:sz w:val="28"/>
          <w:szCs w:val="28"/>
          <w:lang w:eastAsia="fr-FR"/>
        </w:rPr>
        <w:pict>
          <v:group id="_x0000_s1037" style="position:absolute;margin-left:426.35pt;margin-top:-29.9pt;width:70.85pt;height:74.95pt;z-index:251665408" coordorigin="4707,1287" coordsize="2340,2480" o:regroupid="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left:4707;top:1287;width:2340;height:2015">
              <v:imagedata r:id="rId4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4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1" type="#_x0000_t75" style="position:absolute;left:5489;top:2415;width:845;height:213">
              <v:imagedata r:id="rId5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left:5287;top:3407;width:1280;height:360" filled="f" strokecolor="red">
              <v:textbox style="mso-next-textbox:#_x0000_s1043">
                <w:txbxContent>
                  <w:p w:rsidR="00502BE9" w:rsidRDefault="00502BE9" w:rsidP="00502BE9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Pr="005B4145">
        <w:rPr>
          <w:rFonts w:ascii="Century Gothic" w:hAnsi="Century Gothic"/>
          <w:noProof/>
          <w:sz w:val="28"/>
          <w:szCs w:val="28"/>
        </w:rPr>
        <w:pict>
          <v:group id="_x0000_s1026" style="position:absolute;margin-left:-54.3pt;margin-top:-37.75pt;width:88.15pt;height:60.95pt;z-index:251660288" coordorigin="387,607" coordsize="1100,958">
            <v:shape id="_x0000_s1027" type="#_x0000_t75" style="position:absolute;left:427;top:607;width:1060;height:812">
              <v:imagedata r:id="rId6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02BE9" w:rsidRDefault="00502BE9" w:rsidP="00502BE9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 w:rsidRPr="00A52272">
        <w:rPr>
          <w:rFonts w:ascii="Century Gothic" w:hAnsi="Century Gothic"/>
          <w:noProof/>
          <w:sz w:val="20"/>
          <w:szCs w:val="20"/>
          <w:lang w:val="en-US"/>
        </w:rPr>
        <w:t xml:space="preserve">         </w:t>
      </w:r>
    </w:p>
    <w:p w:rsidR="00502BE9" w:rsidRPr="00A52272" w:rsidRDefault="00502BE9" w:rsidP="00502BE9">
      <w:pPr>
        <w:tabs>
          <w:tab w:val="center" w:pos="4634"/>
        </w:tabs>
        <w:jc w:val="center"/>
        <w:rPr>
          <w:rFonts w:ascii="Century Gothic" w:hAnsi="Century Gothic"/>
          <w:noProof/>
          <w:sz w:val="20"/>
          <w:szCs w:val="20"/>
          <w:lang w:val="en-US"/>
        </w:rPr>
      </w:pPr>
      <w:r w:rsidRPr="005B4145">
        <w:rPr>
          <w:rFonts w:ascii="Century Gothic" w:hAnsi="Century Gothic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left:0;text-align:left;margin-left:-72.45pt;margin-top:20.3pt;width:812.25pt;height:0;z-index:251661312" o:connectortype="straight"/>
        </w:pict>
      </w:r>
      <w:r w:rsidRPr="00A52272">
        <w:rPr>
          <w:rFonts w:ascii="Century Gothic" w:hAnsi="Century Gothic"/>
          <w:noProof/>
          <w:sz w:val="20"/>
          <w:szCs w:val="20"/>
          <w:lang w:val="en-US"/>
        </w:rPr>
        <w:t>SIEGE SITE  TABACOOP BP 41 ANNABA  FAX –TEL  038-44-41.00.038 .038 44-44-77</w:t>
      </w:r>
    </w:p>
    <w:p w:rsidR="00502BE9" w:rsidRPr="00A52272" w:rsidRDefault="00502BE9" w:rsidP="00502BE9">
      <w:pPr>
        <w:tabs>
          <w:tab w:val="left" w:pos="1185"/>
        </w:tabs>
        <w:rPr>
          <w:rFonts w:ascii="Century Gothic" w:hAnsi="Century Gothic"/>
          <w:noProof/>
          <w:sz w:val="20"/>
          <w:szCs w:val="20"/>
          <w:lang w:val="en-US"/>
        </w:rPr>
      </w:pPr>
      <w:r w:rsidRPr="00A52272">
        <w:rPr>
          <w:rFonts w:ascii="Century Gothic" w:hAnsi="Century Gothic"/>
          <w:noProof/>
          <w:sz w:val="20"/>
          <w:szCs w:val="20"/>
          <w:lang w:val="en-US"/>
        </w:rPr>
        <w:tab/>
      </w:r>
    </w:p>
    <w:p w:rsidR="00502BE9" w:rsidRPr="00A52272" w:rsidRDefault="00502BE9" w:rsidP="00502BE9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</w:p>
    <w:p w:rsidR="00502BE9" w:rsidRPr="00502BE9" w:rsidRDefault="00502BE9" w:rsidP="00502BE9">
      <w:pPr>
        <w:spacing w:after="0" w:line="240" w:lineRule="auto"/>
        <w:rPr>
          <w:rFonts w:ascii="Arial" w:eastAsia="Times New Roman" w:hAnsi="Arial" w:cs="Arial"/>
          <w:sz w:val="50"/>
          <w:szCs w:val="50"/>
          <w:lang w:val="en-US" w:eastAsia="fr-FR"/>
        </w:rPr>
      </w:pPr>
    </w:p>
    <w:p w:rsidR="00502BE9" w:rsidRPr="00502BE9" w:rsidRDefault="00502BE9" w:rsidP="00502BE9">
      <w:pPr>
        <w:spacing w:after="0" w:line="240" w:lineRule="auto"/>
        <w:jc w:val="center"/>
        <w:rPr>
          <w:rFonts w:ascii="Berlin Sans FB" w:eastAsia="Times New Roman" w:hAnsi="Berlin Sans FB" w:cs="Arial"/>
          <w:b/>
          <w:bCs/>
          <w:sz w:val="50"/>
          <w:szCs w:val="50"/>
          <w:lang w:eastAsia="fr-FR"/>
        </w:rPr>
      </w:pPr>
      <w:r w:rsidRPr="00502BE9">
        <w:rPr>
          <w:rFonts w:ascii="Berlin Sans FB" w:eastAsia="Times New Roman" w:hAnsi="Berlin Sans FB" w:cs="Arial"/>
          <w:b/>
          <w:bCs/>
          <w:sz w:val="50"/>
          <w:szCs w:val="50"/>
          <w:lang w:eastAsia="fr-FR"/>
        </w:rPr>
        <w:t>AVIS IMPOTANT AUX ARBITRES</w:t>
      </w:r>
    </w:p>
    <w:p w:rsidR="00502BE9" w:rsidRDefault="00502BE9" w:rsidP="00502BE9">
      <w:pPr>
        <w:spacing w:after="0" w:line="240" w:lineRule="auto"/>
        <w:rPr>
          <w:rFonts w:ascii="Arial" w:eastAsia="Times New Roman" w:hAnsi="Arial" w:cs="Arial"/>
          <w:sz w:val="50"/>
          <w:szCs w:val="50"/>
          <w:lang w:eastAsia="fr-FR"/>
        </w:rPr>
      </w:pPr>
    </w:p>
    <w:p w:rsidR="00502BE9" w:rsidRDefault="00502BE9" w:rsidP="00502BE9">
      <w:pPr>
        <w:spacing w:after="0" w:line="240" w:lineRule="auto"/>
        <w:rPr>
          <w:rFonts w:ascii="Arial" w:eastAsia="Times New Roman" w:hAnsi="Arial" w:cs="Arial"/>
          <w:sz w:val="50"/>
          <w:szCs w:val="50"/>
          <w:lang w:eastAsia="fr-FR"/>
        </w:rPr>
      </w:pPr>
    </w:p>
    <w:p w:rsidR="00502BE9" w:rsidRDefault="00502BE9" w:rsidP="00502BE9">
      <w:pPr>
        <w:spacing w:after="0" w:line="240" w:lineRule="auto"/>
        <w:rPr>
          <w:rFonts w:ascii="Arial" w:eastAsia="Times New Roman" w:hAnsi="Arial" w:cs="Arial"/>
          <w:sz w:val="50"/>
          <w:szCs w:val="50"/>
          <w:lang w:eastAsia="fr-FR"/>
        </w:rPr>
      </w:pPr>
    </w:p>
    <w:p w:rsidR="00502BE9" w:rsidRPr="00502BE9" w:rsidRDefault="00502BE9" w:rsidP="00502BE9">
      <w:pPr>
        <w:shd w:val="clear" w:color="auto" w:fill="C2D69B" w:themeFill="accent3" w:themeFillTint="99"/>
        <w:spacing w:after="0" w:line="360" w:lineRule="auto"/>
        <w:jc w:val="both"/>
        <w:rPr>
          <w:rFonts w:ascii="Andalus" w:eastAsia="Times New Roman" w:hAnsi="Andalus" w:cs="Andalus"/>
          <w:sz w:val="50"/>
          <w:szCs w:val="50"/>
          <w:lang w:eastAsia="fr-FR"/>
        </w:rPr>
      </w:pPr>
      <w:r w:rsidRPr="00502BE9">
        <w:rPr>
          <w:rFonts w:ascii="Andalus" w:eastAsia="Times New Roman" w:hAnsi="Andalus" w:cs="Andalus"/>
          <w:sz w:val="50"/>
          <w:szCs w:val="50"/>
          <w:lang w:eastAsia="fr-FR"/>
        </w:rPr>
        <w:t>Le dossier médical comportera une échocardiographie initiale quel qu'en soit l'âge et une épreuve d'effort à partir de l'âge de 35 ans (à renouveler tous les deux ans).</w:t>
      </w:r>
    </w:p>
    <w:p w:rsidR="00680418" w:rsidRDefault="00680418"/>
    <w:sectPr w:rsidR="00680418" w:rsidSect="006804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02BE9"/>
    <w:rsid w:val="003119B1"/>
    <w:rsid w:val="00502BE9"/>
    <w:rsid w:val="006804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33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041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1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96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7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39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0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27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04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2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6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4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92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5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5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</Words>
  <Characters>251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2018-08-23T10:16:00Z</dcterms:created>
  <dcterms:modified xsi:type="dcterms:W3CDTF">2018-08-23T10:22:00Z</dcterms:modified>
</cp:coreProperties>
</file>